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30" w:rsidRPr="00343643" w:rsidRDefault="006E2A30" w:rsidP="006E2A3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6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для родителей </w:t>
      </w:r>
    </w:p>
    <w:p w:rsidR="006E2A30" w:rsidRPr="0075125B" w:rsidRDefault="006E2A30" w:rsidP="006E2A3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125B">
        <w:rPr>
          <w:rFonts w:ascii="Times New Roman" w:hAnsi="Times New Roman" w:cs="Times New Roman"/>
          <w:color w:val="FF0000"/>
          <w:sz w:val="28"/>
          <w:szCs w:val="28"/>
        </w:rPr>
        <w:t>Как научить ребёнка основным правилам безопасного поведения?</w:t>
      </w:r>
    </w:p>
    <w:p w:rsidR="006E2A30" w:rsidRPr="00F02455" w:rsidRDefault="006E2A30" w:rsidP="006E2A30">
      <w:pPr>
        <w:jc w:val="right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  </w:t>
      </w:r>
    </w:p>
    <w:p w:rsidR="006E2A30" w:rsidRPr="00F02455" w:rsidRDefault="006E2A30" w:rsidP="006E2A30">
      <w:pPr>
        <w:jc w:val="right"/>
        <w:rPr>
          <w:rFonts w:ascii="Monotype Corsiva" w:hAnsi="Monotype Corsiva" w:cs="Times New Roman"/>
          <w:b/>
          <w:color w:val="00B050"/>
          <w:sz w:val="28"/>
        </w:rPr>
      </w:pPr>
      <w:r w:rsidRPr="00F02455">
        <w:rPr>
          <w:rFonts w:ascii="Monotype Corsiva" w:hAnsi="Monotype Corsiva" w:cs="Times New Roman"/>
          <w:b/>
          <w:color w:val="00B050"/>
          <w:sz w:val="28"/>
        </w:rPr>
        <w:t>Ребёнок должен знать, что он не беспомощен. Родители на его стороне, они объяснят, помогут, защитят.</w:t>
      </w:r>
    </w:p>
    <w:p w:rsidR="006E2A30" w:rsidRPr="00F02455" w:rsidRDefault="00F02455" w:rsidP="006E2A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114935</wp:posOffset>
            </wp:positionV>
            <wp:extent cx="962025" cy="1390650"/>
            <wp:effectExtent l="19050" t="0" r="9525" b="0"/>
            <wp:wrapThrough wrapText="bothSides">
              <wp:wrapPolygon edited="0">
                <wp:start x="8127" y="0"/>
                <wp:lineTo x="5560" y="296"/>
                <wp:lineTo x="-428" y="3551"/>
                <wp:lineTo x="-428" y="14203"/>
                <wp:lineTo x="1283" y="18937"/>
                <wp:lineTo x="855" y="20121"/>
                <wp:lineTo x="5133" y="21304"/>
                <wp:lineTo x="11976" y="21304"/>
                <wp:lineTo x="16681" y="21304"/>
                <wp:lineTo x="20531" y="21008"/>
                <wp:lineTo x="21386" y="20121"/>
                <wp:lineTo x="21386" y="18345"/>
                <wp:lineTo x="20531" y="16866"/>
                <wp:lineTo x="18820" y="14203"/>
                <wp:lineTo x="21814" y="10948"/>
                <wp:lineTo x="21814" y="8285"/>
                <wp:lineTo x="21386" y="7101"/>
                <wp:lineTo x="20103" y="4142"/>
                <wp:lineTo x="16681" y="1184"/>
                <wp:lineTo x="14543" y="0"/>
                <wp:lineTo x="8127" y="0"/>
              </wp:wrapPolygon>
            </wp:wrapThrough>
            <wp:docPr id="2" name="Рисунок 14" descr="baby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by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A30" w:rsidRPr="00F02455">
        <w:rPr>
          <w:rFonts w:ascii="Times New Roman" w:hAnsi="Times New Roman" w:cs="Times New Roman"/>
          <w:sz w:val="24"/>
        </w:rPr>
        <w:t xml:space="preserve">     </w:t>
      </w:r>
    </w:p>
    <w:p w:rsidR="0075125B" w:rsidRDefault="0075125B" w:rsidP="006E2A30">
      <w:pPr>
        <w:rPr>
          <w:sz w:val="20"/>
        </w:rPr>
      </w:pPr>
    </w:p>
    <w:p w:rsidR="0075125B" w:rsidRDefault="0075125B" w:rsidP="006E2A30">
      <w:pPr>
        <w:rPr>
          <w:sz w:val="20"/>
        </w:rPr>
      </w:pPr>
    </w:p>
    <w:p w:rsidR="0075125B" w:rsidRDefault="0075125B" w:rsidP="006E2A30">
      <w:pPr>
        <w:rPr>
          <w:sz w:val="20"/>
        </w:rPr>
      </w:pPr>
    </w:p>
    <w:p w:rsidR="0075125B" w:rsidRDefault="0075125B" w:rsidP="006E2A30">
      <w:pPr>
        <w:rPr>
          <w:sz w:val="20"/>
        </w:rPr>
      </w:pPr>
    </w:p>
    <w:p w:rsidR="0075125B" w:rsidRDefault="0075125B" w:rsidP="006E2A30">
      <w:pPr>
        <w:rPr>
          <w:sz w:val="20"/>
        </w:rPr>
      </w:pPr>
    </w:p>
    <w:p w:rsidR="006E2A30" w:rsidRPr="00F02455" w:rsidRDefault="006E2A30" w:rsidP="006E2A30">
      <w:pPr>
        <w:rPr>
          <w:sz w:val="20"/>
        </w:rPr>
      </w:pPr>
    </w:p>
    <w:p w:rsidR="0075125B" w:rsidRPr="00F02455" w:rsidRDefault="0075125B" w:rsidP="0075125B">
      <w:pPr>
        <w:jc w:val="center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b/>
          <w:color w:val="FF0000"/>
          <w:sz w:val="36"/>
        </w:rPr>
        <w:t>Один дома</w:t>
      </w:r>
    </w:p>
    <w:p w:rsidR="006E2A30" w:rsidRPr="00F02455" w:rsidRDefault="006E2A30" w:rsidP="006E2A30">
      <w:pPr>
        <w:rPr>
          <w:sz w:val="16"/>
        </w:rPr>
      </w:pPr>
    </w:p>
    <w:p w:rsidR="006E2A30" w:rsidRPr="00F02455" w:rsidRDefault="006E2A30" w:rsidP="006E2A30">
      <w:pPr>
        <w:rPr>
          <w:sz w:val="16"/>
        </w:rPr>
      </w:pP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         Кто-то спокойно оставляет дома пятилетнего ребенка, кто-то доверяет только школьнику, а некоторые опасаются оставлять без присмотра даже 15-летнего. В каждом случае родители по-своему трактуют термин "самостоятельность". А психологи дают на этот счет четкие рекомендации: можно приучать ребенка оставаться "на хозяйстве" с того времени, как он выучил цифры и хотя бы немного читает; находясь дома вместе с вами, соблюдает технику безопасности (это касается и розеток, и бытовой техники, и водопровода, и даже острых углов мебели); в-третьих, уже вышел из психологического возраста "всеобщего доверия" и четко делит людей </w:t>
      </w:r>
      <w:proofErr w:type="gramStart"/>
      <w:r w:rsidRPr="00F02455">
        <w:rPr>
          <w:rFonts w:ascii="Times New Roman" w:hAnsi="Times New Roman" w:cs="Times New Roman"/>
          <w:sz w:val="24"/>
        </w:rPr>
        <w:t>на</w:t>
      </w:r>
      <w:proofErr w:type="gramEnd"/>
      <w:r w:rsidRPr="00F02455">
        <w:rPr>
          <w:rFonts w:ascii="Times New Roman" w:hAnsi="Times New Roman" w:cs="Times New Roman"/>
          <w:sz w:val="24"/>
        </w:rPr>
        <w:t xml:space="preserve"> своих и чужих.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Факторы риска: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- незнакомец (взрослый или даже ребенок) может позвонить в дверь и попросить об услуге (позвонить, поделиться солью, "вместе поиграть");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>- звонком по телефону ребенка могут выманить на лестничную площадку (сыграв на любопытстве малыша);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>- под дверь могут подложить мяукающего котенка или скулящего щеночка в расчете на чувство жалости и сострадания;</w:t>
      </w:r>
    </w:p>
    <w:p w:rsidR="006E2A30" w:rsidRPr="00F02455" w:rsidRDefault="00F02455" w:rsidP="006E2A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257175</wp:posOffset>
            </wp:positionV>
            <wp:extent cx="828675" cy="828675"/>
            <wp:effectExtent l="19050" t="0" r="9525" b="0"/>
            <wp:wrapThrough wrapText="bothSides">
              <wp:wrapPolygon edited="0">
                <wp:start x="-497" y="0"/>
                <wp:lineTo x="-497" y="21352"/>
                <wp:lineTo x="21848" y="21352"/>
                <wp:lineTo x="21848" y="0"/>
                <wp:lineTo x="-497" y="0"/>
              </wp:wrapPolygon>
            </wp:wrapThrough>
            <wp:docPr id="6" name="Рисунок 10" descr="ужа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жас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A30" w:rsidRPr="00F02455">
        <w:rPr>
          <w:rFonts w:ascii="Times New Roman" w:hAnsi="Times New Roman" w:cs="Times New Roman"/>
          <w:sz w:val="24"/>
        </w:rPr>
        <w:t>- в квартиру могут неожиданно нагрянуть люди в форме, представляющиеся "милицией" или "скорой помощью".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 Как должен поступить ребенок?</w:t>
      </w:r>
      <w:r w:rsidRPr="00F02455">
        <w:rPr>
          <w:noProof/>
          <w:sz w:val="20"/>
        </w:rPr>
        <w:t xml:space="preserve"> 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  </w:t>
      </w:r>
      <w:r w:rsidRPr="00F02455">
        <w:rPr>
          <w:rFonts w:ascii="Times New Roman" w:hAnsi="Times New Roman" w:cs="Times New Roman"/>
          <w:color w:val="FF0000"/>
          <w:sz w:val="24"/>
        </w:rPr>
        <w:t>Главное правило: ни в коем случае не открывать дверь! Исключение составляет пожар или затопление внутри квартиры. Если человек за дверью настаивает, ребенок должен позвонить родителям и по возможности службе спасения или правоохранительным органам. В очень опасной ситуации позвать на помощь через окно.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  Как его научить?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Знакомьтесь с соседями и представляйте им своего ребенка. Убедившись в их благонадежности, можно </w:t>
      </w:r>
      <w:proofErr w:type="gramStart"/>
      <w:r w:rsidRPr="00F02455">
        <w:rPr>
          <w:rFonts w:ascii="Times New Roman" w:hAnsi="Times New Roman" w:cs="Times New Roman"/>
          <w:sz w:val="24"/>
        </w:rPr>
        <w:t>договариваться с ними присматривать</w:t>
      </w:r>
      <w:proofErr w:type="gramEnd"/>
      <w:r w:rsidRPr="00F02455">
        <w:rPr>
          <w:rFonts w:ascii="Times New Roman" w:hAnsi="Times New Roman" w:cs="Times New Roman"/>
          <w:sz w:val="24"/>
        </w:rPr>
        <w:t xml:space="preserve"> за квартирой в ваше отсутствие.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С дошкольником выучите его имя, фамилию и домашний адрес, только так он сможет позвать на помощь милицию или пожарных в случае необходимости. Научите малыша, который еще не дотягивается до "глазка" на двери, спрашивать "Кто там?" и не открывать, пока человек не представится. Время от времени играйте с ним в "</w:t>
      </w:r>
      <w:proofErr w:type="spellStart"/>
      <w:r w:rsidRPr="00F02455">
        <w:rPr>
          <w:rFonts w:ascii="Times New Roman" w:hAnsi="Times New Roman" w:cs="Times New Roman"/>
          <w:sz w:val="24"/>
        </w:rPr>
        <w:t>Узнавалки</w:t>
      </w:r>
      <w:proofErr w:type="spellEnd"/>
      <w:r w:rsidRPr="00F02455">
        <w:rPr>
          <w:rFonts w:ascii="Times New Roman" w:hAnsi="Times New Roman" w:cs="Times New Roman"/>
          <w:sz w:val="24"/>
        </w:rPr>
        <w:t>": запишите на диктофон голоса членов вашей семьи, близких друзей и родственников, включите запись ребенку и угадывайте вместе, кто говорит. Усложняйте задание, включая записи в разном порядке. Так вы натренируете слух и память своего малыша.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lastRenderedPageBreak/>
        <w:t xml:space="preserve">      Не пренебрегайте народными сказками, ведь в них часто в дом к доброму молодцу или красной девице обманом проникает коварная Баба-яга и чинит беспорядки, а то и похищает невинную жертву. Обязательно делайте акцент на этих сценах и напоминайте ребенку, что такие истории могут случиться и в жизни, если быть неосторожным.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3056890</wp:posOffset>
            </wp:positionV>
            <wp:extent cx="857250" cy="1050290"/>
            <wp:effectExtent l="0" t="0" r="0" b="0"/>
            <wp:wrapThrough wrapText="bothSides">
              <wp:wrapPolygon edited="0">
                <wp:start x="8160" y="392"/>
                <wp:lineTo x="3840" y="1175"/>
                <wp:lineTo x="480" y="3918"/>
                <wp:lineTo x="2880" y="19197"/>
                <wp:lineTo x="3840" y="19981"/>
                <wp:lineTo x="7680" y="21156"/>
                <wp:lineTo x="10560" y="21156"/>
                <wp:lineTo x="13440" y="21156"/>
                <wp:lineTo x="13920" y="21156"/>
                <wp:lineTo x="14880" y="19589"/>
                <wp:lineTo x="16800" y="19197"/>
                <wp:lineTo x="19200" y="15279"/>
                <wp:lineTo x="19680" y="7052"/>
                <wp:lineTo x="19680" y="6660"/>
                <wp:lineTo x="21600" y="6268"/>
                <wp:lineTo x="20640" y="784"/>
                <wp:lineTo x="11040" y="392"/>
                <wp:lineTo x="8160" y="392"/>
              </wp:wrapPolygon>
            </wp:wrapThrough>
            <wp:docPr id="8" name="Рисунок 22" descr="J023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J02365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455">
        <w:rPr>
          <w:rFonts w:ascii="Times New Roman" w:hAnsi="Times New Roman" w:cs="Times New Roman"/>
          <w:sz w:val="24"/>
        </w:rPr>
        <w:t>В формате игры он научится правильно реагировать в экстренных ситуациях. Даже если вы уверены в ребенке, выпишите на листок ваши рабочие телефоны, номер мобильного, координаты бабушек-дедушек и Единой службы спасения (01) и повесьте памятку возле каждого телефонного аппарата в доме. На всякий случай оставьте там же ваш домашний адрес: если ребенок растеряется и не сможет назвать спасателям свой адрес, то прочтет его с листа.</w:t>
      </w:r>
    </w:p>
    <w:p w:rsidR="006E2A30" w:rsidRPr="00F02455" w:rsidRDefault="006E2A30" w:rsidP="006E2A30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F02455">
        <w:rPr>
          <w:rFonts w:ascii="Times New Roman" w:hAnsi="Times New Roman" w:cs="Times New Roman"/>
          <w:i/>
          <w:color w:val="FF0000"/>
          <w:sz w:val="24"/>
        </w:rPr>
        <w:t>Ребенку любого возраста в опасной ситуации может спасти жизнь крик о помощи.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   Научите ребенка кричать: "Пожар!" И неважно, что дом не горит, кто-то обязательно выглянет на детский крик и спугнет преступника. Хорошо играть с ним в любые игры, развивающие реакцию. Лучше всего - с мячом. </w:t>
      </w:r>
      <w:proofErr w:type="gramStart"/>
      <w:r w:rsidRPr="00F02455">
        <w:rPr>
          <w:rFonts w:ascii="Times New Roman" w:hAnsi="Times New Roman" w:cs="Times New Roman"/>
          <w:sz w:val="24"/>
        </w:rPr>
        <w:t>Вспомните "</w:t>
      </w:r>
      <w:proofErr w:type="spellStart"/>
      <w:r w:rsidRPr="00F02455">
        <w:rPr>
          <w:rFonts w:ascii="Times New Roman" w:hAnsi="Times New Roman" w:cs="Times New Roman"/>
          <w:sz w:val="24"/>
        </w:rPr>
        <w:t>Съедобное-несъедобное</w:t>
      </w:r>
      <w:proofErr w:type="spellEnd"/>
      <w:r w:rsidRPr="00F02455">
        <w:rPr>
          <w:rFonts w:ascii="Times New Roman" w:hAnsi="Times New Roman" w:cs="Times New Roman"/>
          <w:sz w:val="24"/>
        </w:rPr>
        <w:t>" и слегка измените правила: услышав "съедобное" слово, малыш ловит мячик, а в ответ на "несъедобное" кричит "Спасите!" и отталкивает мяч руками.</w:t>
      </w:r>
      <w:proofErr w:type="gramEnd"/>
    </w:p>
    <w:p w:rsidR="006E2A30" w:rsidRPr="00F02455" w:rsidRDefault="006E2A30" w:rsidP="006E2A30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 Узелок на память</w:t>
      </w:r>
    </w:p>
    <w:p w:rsidR="006E2A30" w:rsidRPr="00F02455" w:rsidRDefault="00F02455" w:rsidP="006E2A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1789430</wp:posOffset>
            </wp:positionV>
            <wp:extent cx="952500" cy="925830"/>
            <wp:effectExtent l="0" t="0" r="0" b="0"/>
            <wp:wrapThrough wrapText="bothSides">
              <wp:wrapPolygon edited="0">
                <wp:start x="7344" y="889"/>
                <wp:lineTo x="2592" y="4444"/>
                <wp:lineTo x="1296" y="8000"/>
                <wp:lineTo x="2160" y="15111"/>
                <wp:lineTo x="3024" y="17333"/>
                <wp:lineTo x="6048" y="21333"/>
                <wp:lineTo x="7776" y="21333"/>
                <wp:lineTo x="15552" y="21333"/>
                <wp:lineTo x="16848" y="21333"/>
                <wp:lineTo x="15984" y="18667"/>
                <wp:lineTo x="14256" y="15111"/>
                <wp:lineTo x="21600" y="8444"/>
                <wp:lineTo x="21600" y="2667"/>
                <wp:lineTo x="18576" y="889"/>
                <wp:lineTo x="10800" y="889"/>
                <wp:lineTo x="7344" y="889"/>
              </wp:wrapPolygon>
            </wp:wrapThrough>
            <wp:docPr id="9" name="Рисунок 18" descr="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ыш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A30" w:rsidRPr="00F02455">
        <w:rPr>
          <w:rFonts w:ascii="Times New Roman" w:hAnsi="Times New Roman" w:cs="Times New Roman"/>
          <w:sz w:val="24"/>
        </w:rPr>
        <w:t xml:space="preserve">    Злоумышленники часто используют домашний телефон, чтобы выманить ребенка из квартиры, заставить его открыть дверь. </w:t>
      </w:r>
      <w:proofErr w:type="gramStart"/>
      <w:r w:rsidR="006E2A30" w:rsidRPr="00F02455">
        <w:rPr>
          <w:rFonts w:ascii="Times New Roman" w:hAnsi="Times New Roman" w:cs="Times New Roman"/>
          <w:sz w:val="24"/>
        </w:rPr>
        <w:t>Собеседники ребенка представляются друзьями, коллегами по работе родителей, сотрудниками милиции, школы, выспрашивают имя ребенка ("Леша, это ты?"</w:t>
      </w:r>
      <w:proofErr w:type="gramEnd"/>
      <w:r w:rsidR="006E2A30" w:rsidRPr="00F02455">
        <w:rPr>
          <w:rFonts w:ascii="Times New Roman" w:hAnsi="Times New Roman" w:cs="Times New Roman"/>
          <w:sz w:val="24"/>
        </w:rPr>
        <w:t xml:space="preserve"> - </w:t>
      </w:r>
      <w:proofErr w:type="gramStart"/>
      <w:r w:rsidR="006E2A30" w:rsidRPr="00F02455">
        <w:rPr>
          <w:rFonts w:ascii="Times New Roman" w:hAnsi="Times New Roman" w:cs="Times New Roman"/>
          <w:sz w:val="24"/>
        </w:rPr>
        <w:t>"Нет, я Андрюша!"), адрес ("Мама просила меня забрать важные документы по работе, ты не напомнишь мне ваш адрес?").</w:t>
      </w:r>
      <w:proofErr w:type="gramEnd"/>
      <w:r w:rsidR="006E2A30" w:rsidRPr="00F02455">
        <w:rPr>
          <w:rFonts w:ascii="Times New Roman" w:hAnsi="Times New Roman" w:cs="Times New Roman"/>
          <w:sz w:val="24"/>
        </w:rPr>
        <w:t xml:space="preserve"> Разумеется, эти сведения нужны не из праздного любопытства. Объясните ребенку, что в телефонных разговорах с незнакомцами не нужно выдавать никакой, даже самой безобидной информации. Правильнее всего звать родителей или просто класть трубку.</w:t>
      </w:r>
    </w:p>
    <w:p w:rsidR="006E2A30" w:rsidRPr="00F02455" w:rsidRDefault="006E2A30" w:rsidP="006E2A30">
      <w:pPr>
        <w:jc w:val="center"/>
        <w:rPr>
          <w:rFonts w:ascii="Arial Black" w:hAnsi="Arial Black" w:cs="Times New Roman"/>
          <w:color w:val="FF0000"/>
          <w:sz w:val="36"/>
        </w:rPr>
      </w:pPr>
      <w:r w:rsidRPr="00F02455">
        <w:rPr>
          <w:rFonts w:ascii="Arial Black" w:hAnsi="Arial Black" w:cs="Times New Roman"/>
          <w:color w:val="FF0000"/>
          <w:sz w:val="28"/>
        </w:rPr>
        <w:t>Улица полна неожиданностей</w:t>
      </w:r>
    </w:p>
    <w:p w:rsidR="006E2A30" w:rsidRPr="00F02455" w:rsidRDefault="00F02455" w:rsidP="006E2A30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>
        <w:rPr>
          <w:rFonts w:ascii="Times New Roman" w:hAnsi="Times New Roman" w:cs="Times New Roman"/>
          <w:b/>
          <w:noProof/>
          <w:color w:val="00B0F0"/>
          <w:sz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99695</wp:posOffset>
            </wp:positionV>
            <wp:extent cx="600075" cy="619125"/>
            <wp:effectExtent l="0" t="0" r="0" b="0"/>
            <wp:wrapThrough wrapText="bothSides">
              <wp:wrapPolygon edited="0">
                <wp:start x="1371" y="665"/>
                <wp:lineTo x="3429" y="19938"/>
                <wp:lineTo x="6171" y="19938"/>
                <wp:lineTo x="15771" y="19938"/>
                <wp:lineTo x="17829" y="19938"/>
                <wp:lineTo x="20571" y="14622"/>
                <wp:lineTo x="21257" y="6646"/>
                <wp:lineTo x="15086" y="1994"/>
                <wp:lineTo x="4114" y="665"/>
                <wp:lineTo x="1371" y="665"/>
              </wp:wrapPolygon>
            </wp:wrapThrough>
            <wp:docPr id="11" name="Рисунок 19" descr="j028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27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A30"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  Факторы риска:</w:t>
      </w:r>
      <w:r w:rsidR="006E2A30" w:rsidRPr="00F02455">
        <w:rPr>
          <w:noProof/>
          <w:sz w:val="20"/>
        </w:rPr>
        <w:t xml:space="preserve"> 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- взрослые незнакомцы могут обратиться к ребенку с просьбой, навязать себя в попутчики, пообещать сделать подарок;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>- взрослые могут представиться знакомыми или коллегами родителей, зайти за ним в школу или сад и попытаться увести;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>-взрослые могут применить силу.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 Как должен поступить ребенок?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  Соблюдать основное "</w:t>
      </w:r>
      <w:proofErr w:type="spellStart"/>
      <w:r w:rsidRPr="00F02455">
        <w:rPr>
          <w:rFonts w:ascii="Times New Roman" w:hAnsi="Times New Roman" w:cs="Times New Roman"/>
          <w:sz w:val="24"/>
        </w:rPr>
        <w:t>булгаковское</w:t>
      </w:r>
      <w:proofErr w:type="spellEnd"/>
      <w:r w:rsidRPr="00F02455">
        <w:rPr>
          <w:rFonts w:ascii="Times New Roman" w:hAnsi="Times New Roman" w:cs="Times New Roman"/>
          <w:sz w:val="24"/>
        </w:rPr>
        <w:t>" правило: никогда не разговаривать с неизвестными. Если кто-то пытается увести его силой или обманом, не стыдно закричать, захныкать и даже начать кататься по асфальту с плачем. Чем больше внимания окружающих привлечет к себе ребенок, тем выше шансы на спасение. Ни в коем случае не следует идти вместе с чужими дядями и тетями, даже если они представляются знакомыми родителей (показывают от них записки, называют знакомые имена). Если взрослых много и вырваться не удается, ребенок может перейти к угрозам ("Все расскажу родителям", "Запомню вас и расскажу в милиции"). Обычно преступники не ожидают от детей такой реакции, и это может спасти.</w:t>
      </w:r>
    </w:p>
    <w:p w:rsidR="006E2A30" w:rsidRPr="00F02455" w:rsidRDefault="006E2A30" w:rsidP="00F02455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F0245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184150</wp:posOffset>
            </wp:positionV>
            <wp:extent cx="1581150" cy="1581150"/>
            <wp:effectExtent l="0" t="0" r="0" b="0"/>
            <wp:wrapThrough wrapText="bothSides">
              <wp:wrapPolygon edited="0">
                <wp:start x="12492" y="781"/>
                <wp:lineTo x="10930" y="1561"/>
                <wp:lineTo x="10149" y="4945"/>
                <wp:lineTo x="7807" y="9108"/>
                <wp:lineTo x="4164" y="11711"/>
                <wp:lineTo x="2342" y="15614"/>
                <wp:lineTo x="1822" y="20039"/>
                <wp:lineTo x="4424" y="21080"/>
                <wp:lineTo x="11190" y="21080"/>
                <wp:lineTo x="15875" y="21080"/>
                <wp:lineTo x="16135" y="21080"/>
                <wp:lineTo x="16916" y="17957"/>
                <wp:lineTo x="17176" y="17436"/>
                <wp:lineTo x="17696" y="13793"/>
                <wp:lineTo x="17957" y="13272"/>
                <wp:lineTo x="18737" y="9629"/>
                <wp:lineTo x="18477" y="4684"/>
                <wp:lineTo x="17436" y="3383"/>
                <wp:lineTo x="14053" y="781"/>
                <wp:lineTo x="12492" y="781"/>
              </wp:wrapPolygon>
            </wp:wrapThrough>
            <wp:docPr id="12" name="Рисунок 22" descr="Интернет -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тернет - рису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  Как его научить?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sz w:val="24"/>
        </w:rPr>
      </w:pPr>
      <w:r w:rsidRPr="00F02455">
        <w:rPr>
          <w:rFonts w:ascii="Times New Roman" w:hAnsi="Times New Roman" w:cs="Times New Roman"/>
          <w:sz w:val="24"/>
        </w:rPr>
        <w:t xml:space="preserve">     Играйте в шпионов как можно чаще! Выучите с ребенком секретные языки, на которых будете переписываться (тогда записки от незнакомцев не смогут сбить малыша с толку), придумайте тайное слово, которое будете использовать, чтобы </w:t>
      </w:r>
      <w:proofErr w:type="gramStart"/>
      <w:r w:rsidRPr="00F02455">
        <w:rPr>
          <w:rFonts w:ascii="Times New Roman" w:hAnsi="Times New Roman" w:cs="Times New Roman"/>
          <w:sz w:val="24"/>
        </w:rPr>
        <w:t>предупредить</w:t>
      </w:r>
      <w:proofErr w:type="gramEnd"/>
      <w:r w:rsidRPr="00F02455">
        <w:rPr>
          <w:rFonts w:ascii="Times New Roman" w:hAnsi="Times New Roman" w:cs="Times New Roman"/>
          <w:sz w:val="24"/>
        </w:rPr>
        <w:t xml:space="preserve"> друг друга об опасности, </w:t>
      </w:r>
      <w:r w:rsidRPr="00F02455">
        <w:rPr>
          <w:rFonts w:ascii="Times New Roman" w:hAnsi="Times New Roman" w:cs="Times New Roman"/>
          <w:sz w:val="24"/>
        </w:rPr>
        <w:lastRenderedPageBreak/>
        <w:t>устраивайте маскарады, переодеваясь во все черное и в темные очки, и шпионьте друг за другом. Играйте с ребенком в прятки, учите малыша не только хорошо скрываться, но и отыскивать соперника. С детьми 5-6 лет играйте в "горячо-холодно": по небольшим подсказкам ему придется отыскивать спрятанный предмет. Такие игры развивают внимание, наблюдательность, учат задавать наводящие вопросы. Виртуоза таких игр сложно запутать и обмануть. Поощряйте увлечения ребенка психологией: объясняйте причины поступков людей, героев любимых сказок. Начинать можно с самого младенчества, с годами усложняя ситуации и раскладывая их по полочкам понятным ребенку языком. Чем лучше ребенок разбирается в характерах людей, чем выше его психологические навыки, тем труднее манипулировать им.</w:t>
      </w:r>
    </w:p>
    <w:p w:rsidR="006E2A30" w:rsidRPr="00F02455" w:rsidRDefault="006E2A30" w:rsidP="006E2A30">
      <w:pPr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F02455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    Узелок на память</w:t>
      </w:r>
    </w:p>
    <w:p w:rsidR="00E10D1F" w:rsidRPr="00F02455" w:rsidRDefault="00F02455" w:rsidP="006E2A30">
      <w:pPr>
        <w:jc w:val="both"/>
        <w:rPr>
          <w:sz w:val="1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308610</wp:posOffset>
            </wp:positionV>
            <wp:extent cx="771525" cy="866775"/>
            <wp:effectExtent l="0" t="0" r="0" b="0"/>
            <wp:wrapThrough wrapText="bothSides">
              <wp:wrapPolygon edited="0">
                <wp:start x="10133" y="0"/>
                <wp:lineTo x="5867" y="2374"/>
                <wp:lineTo x="2133" y="6171"/>
                <wp:lineTo x="1067" y="10444"/>
                <wp:lineTo x="3733" y="15191"/>
                <wp:lineTo x="4267" y="20888"/>
                <wp:lineTo x="16000" y="20888"/>
                <wp:lineTo x="16533" y="20888"/>
                <wp:lineTo x="16533" y="15191"/>
                <wp:lineTo x="19200" y="8070"/>
                <wp:lineTo x="19200" y="6646"/>
                <wp:lineTo x="14933" y="0"/>
                <wp:lineTo x="13867" y="0"/>
                <wp:lineTo x="10133" y="0"/>
              </wp:wrapPolygon>
            </wp:wrapThrough>
            <wp:docPr id="14" name="Рисунок 25" descr="AG00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G00315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A30" w:rsidRPr="00F02455">
        <w:rPr>
          <w:rFonts w:ascii="Times New Roman" w:hAnsi="Times New Roman" w:cs="Times New Roman"/>
          <w:sz w:val="24"/>
        </w:rPr>
        <w:t xml:space="preserve">    </w:t>
      </w:r>
      <w:r w:rsidR="006E2A30" w:rsidRPr="00F02455">
        <w:rPr>
          <w:rFonts w:ascii="Times New Roman" w:hAnsi="Times New Roman" w:cs="Times New Roman"/>
          <w:b/>
          <w:i/>
          <w:color w:val="FF0000"/>
        </w:rPr>
        <w:t xml:space="preserve">    </w:t>
      </w:r>
      <w:r w:rsidR="006E2A30" w:rsidRPr="00F02455">
        <w:rPr>
          <w:rFonts w:ascii="Times New Roman" w:hAnsi="Times New Roman" w:cs="Times New Roman"/>
          <w:b/>
          <w:i/>
          <w:color w:val="FF0000"/>
          <w:sz w:val="24"/>
        </w:rPr>
        <w:t>Не ругайте малыша-фантазера! Оказавшись в опасной ситуации, ребенок может "выдумать", что случайный прохожий на улице - его родной дядя, и под его защитой проследовать домой; или, "сочинить", что живет в этом подъезде в этом доме, и забежать в него, спрятавшись от преследователя; или попросту "соврать": "Я еще маленький, мне папа не разрешает кататься в чужих машинах!" Учите ребенка этим приемам, чтобы в критический момент они могли выручить его из беды.</w:t>
      </w:r>
      <w:r w:rsidR="006E2A30" w:rsidRPr="00F02455">
        <w:rPr>
          <w:noProof/>
          <w:sz w:val="24"/>
          <w:szCs w:val="28"/>
        </w:rPr>
        <w:t xml:space="preserve"> </w:t>
      </w:r>
    </w:p>
    <w:sectPr w:rsidR="00E10D1F" w:rsidRPr="00F02455" w:rsidSect="006E2A30">
      <w:pgSz w:w="11906" w:h="16838"/>
      <w:pgMar w:top="23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81" w:rsidRDefault="00DD6E81" w:rsidP="006E2A30">
      <w:pPr>
        <w:spacing w:line="240" w:lineRule="auto"/>
      </w:pPr>
      <w:r>
        <w:separator/>
      </w:r>
    </w:p>
  </w:endnote>
  <w:endnote w:type="continuationSeparator" w:id="0">
    <w:p w:rsidR="00DD6E81" w:rsidRDefault="00DD6E81" w:rsidP="006E2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81" w:rsidRDefault="00DD6E81" w:rsidP="006E2A30">
      <w:pPr>
        <w:spacing w:line="240" w:lineRule="auto"/>
      </w:pPr>
      <w:r>
        <w:separator/>
      </w:r>
    </w:p>
  </w:footnote>
  <w:footnote w:type="continuationSeparator" w:id="0">
    <w:p w:rsidR="00DD6E81" w:rsidRDefault="00DD6E81" w:rsidP="006E2A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0"/>
    <w:rsid w:val="00111B03"/>
    <w:rsid w:val="00211B8C"/>
    <w:rsid w:val="002C6927"/>
    <w:rsid w:val="003045F5"/>
    <w:rsid w:val="00343643"/>
    <w:rsid w:val="00695799"/>
    <w:rsid w:val="006E2A30"/>
    <w:rsid w:val="0075125B"/>
    <w:rsid w:val="008261F8"/>
    <w:rsid w:val="00883966"/>
    <w:rsid w:val="008F3E2F"/>
    <w:rsid w:val="009467D9"/>
    <w:rsid w:val="00A11444"/>
    <w:rsid w:val="00AE2458"/>
    <w:rsid w:val="00AF0C11"/>
    <w:rsid w:val="00DD6E81"/>
    <w:rsid w:val="00E10D1F"/>
    <w:rsid w:val="00E60E41"/>
    <w:rsid w:val="00E812ED"/>
    <w:rsid w:val="00F0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A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A30"/>
  </w:style>
  <w:style w:type="paragraph" w:styleId="a5">
    <w:name w:val="footer"/>
    <w:basedOn w:val="a"/>
    <w:link w:val="a6"/>
    <w:uiPriority w:val="99"/>
    <w:semiHidden/>
    <w:unhideWhenUsed/>
    <w:rsid w:val="006E2A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dcterms:created xsi:type="dcterms:W3CDTF">2013-08-30T14:59:00Z</dcterms:created>
  <dcterms:modified xsi:type="dcterms:W3CDTF">2015-12-01T07:27:00Z</dcterms:modified>
</cp:coreProperties>
</file>